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sz w:val="32"/>
          <w:szCs w:val="32"/>
        </w:rPr>
      </w:pPr>
      <w:r>
        <w:rPr>
          <w:rFonts w:hint="eastAsia" w:ascii="黑体" w:hAnsi="黑体" w:eastAsia="黑体" w:cs="宋体"/>
          <w:sz w:val="32"/>
          <w:szCs w:val="32"/>
        </w:rPr>
        <w:t>附</w:t>
      </w:r>
      <w:r>
        <w:rPr>
          <w:rFonts w:hint="eastAsia" w:ascii="黑体" w:hAnsi="黑体" w:eastAsia="黑体" w:cs="宋体"/>
          <w:sz w:val="32"/>
          <w:szCs w:val="32"/>
          <w:lang w:val="en-US" w:eastAsia="zh-CN"/>
        </w:rPr>
        <w:t>件1</w:t>
      </w:r>
      <w:r>
        <w:rPr>
          <w:rFonts w:hint="eastAsia" w:ascii="黑体" w:hAnsi="黑体" w:eastAsia="黑体" w:cs="宋体"/>
          <w:sz w:val="32"/>
          <w:szCs w:val="32"/>
        </w:rPr>
        <w:t>：</w:t>
      </w:r>
    </w:p>
    <w:p>
      <w:pPr>
        <w:pStyle w:val="6"/>
        <w:shd w:val="clear" w:color="auto" w:fill="FFFFFF"/>
        <w:spacing w:before="0" w:beforeAutospacing="0" w:after="0" w:afterAutospacing="0" w:line="320" w:lineRule="exact"/>
        <w:jc w:val="center"/>
        <w:rPr>
          <w:sz w:val="28"/>
          <w:szCs w:val="28"/>
          <w:lang w:val="uz-Cyrl-UZ"/>
        </w:rPr>
      </w:pPr>
    </w:p>
    <w:p>
      <w:pPr>
        <w:pStyle w:val="6"/>
        <w:shd w:val="clear" w:color="auto" w:fill="FFFFFF"/>
        <w:spacing w:before="0" w:beforeAutospacing="0" w:after="0" w:afterAutospacing="0" w:line="320" w:lineRule="exact"/>
        <w:jc w:val="center"/>
        <w:rPr>
          <w:b/>
          <w:bCs/>
          <w:sz w:val="28"/>
          <w:szCs w:val="28"/>
          <w:lang w:val="uz-Cyrl-UZ"/>
        </w:rPr>
      </w:pPr>
      <w:r>
        <w:rPr>
          <w:b/>
          <w:bCs/>
          <w:sz w:val="28"/>
          <w:szCs w:val="28"/>
          <w:lang w:val="uz-Cyrl-UZ"/>
        </w:rPr>
        <w:t>复旦大学“数学英才试验班”</w:t>
      </w:r>
      <w:r>
        <w:rPr>
          <w:rFonts w:hint="eastAsia"/>
          <w:b/>
          <w:bCs/>
          <w:sz w:val="28"/>
          <w:szCs w:val="28"/>
          <w:lang w:val="uz-Cyrl-UZ"/>
        </w:rPr>
        <w:t>教学</w:t>
      </w:r>
      <w:r>
        <w:rPr>
          <w:b/>
          <w:bCs/>
          <w:sz w:val="28"/>
          <w:szCs w:val="28"/>
          <w:lang w:val="uz-Cyrl-UZ"/>
        </w:rPr>
        <w:t>培养方案</w:t>
      </w:r>
    </w:p>
    <w:p>
      <w:pPr>
        <w:pStyle w:val="6"/>
        <w:shd w:val="clear" w:color="auto" w:fill="FFFFFF"/>
        <w:spacing w:before="0" w:beforeAutospacing="0" w:after="0" w:afterAutospacing="0" w:line="320" w:lineRule="exact"/>
        <w:jc w:val="center"/>
        <w:rPr>
          <w:sz w:val="28"/>
          <w:szCs w:val="28"/>
          <w:lang w:val="uz-Cyrl-UZ"/>
        </w:rPr>
      </w:pPr>
    </w:p>
    <w:p>
      <w:pPr>
        <w:pStyle w:val="6"/>
        <w:shd w:val="clear" w:color="auto" w:fill="FFFFFF"/>
        <w:spacing w:before="0" w:beforeAutospacing="0" w:after="0" w:afterAutospacing="0" w:line="320" w:lineRule="exact"/>
        <w:jc w:val="center"/>
        <w:rPr>
          <w:sz w:val="28"/>
          <w:szCs w:val="28"/>
          <w:lang w:val="uz-Cyrl-UZ"/>
        </w:rPr>
      </w:pPr>
    </w:p>
    <w:p>
      <w:pPr>
        <w:ind w:left="684"/>
        <w:rPr>
          <w:rFonts w:ascii="宋体" w:hAnsi="宋体" w:eastAsia="宋体"/>
          <w:sz w:val="18"/>
          <w:szCs w:val="18"/>
        </w:rPr>
      </w:pPr>
      <w:r>
        <w:rPr>
          <w:rFonts w:ascii="宋体" w:hAnsi="宋体" w:eastAsia="宋体"/>
          <w:b/>
        </w:rPr>
        <w:t>（</w:t>
      </w:r>
      <w:r>
        <w:rPr>
          <w:rFonts w:hint="eastAsia" w:ascii="宋体" w:hAnsi="宋体" w:eastAsia="宋体"/>
          <w:b/>
        </w:rPr>
        <w:t>一</w:t>
      </w:r>
      <w:r>
        <w:rPr>
          <w:rFonts w:ascii="宋体" w:hAnsi="宋体" w:eastAsia="宋体"/>
          <w:b/>
        </w:rPr>
        <w:t>）通识教育课程</w:t>
      </w:r>
      <w:r>
        <w:rPr>
          <w:rFonts w:ascii="宋体" w:hAnsi="宋体" w:eastAsia="宋体"/>
          <w:bCs/>
        </w:rPr>
        <w:t>（</w:t>
      </w:r>
      <w:r>
        <w:rPr>
          <w:rFonts w:hint="eastAsia" w:ascii="宋体" w:hAnsi="宋体" w:eastAsia="宋体"/>
          <w:bCs/>
          <w:lang w:val="en-US" w:eastAsia="zh-CN"/>
        </w:rPr>
        <w:t>47</w:t>
      </w:r>
      <w:r>
        <w:rPr>
          <w:rFonts w:ascii="宋体" w:hAnsi="宋体" w:eastAsia="宋体"/>
          <w:bCs/>
        </w:rPr>
        <w:t>学分）</w:t>
      </w:r>
    </w:p>
    <w:p>
      <w:pPr>
        <w:pStyle w:val="2"/>
        <w:spacing w:before="9" w:line="320" w:lineRule="exact"/>
        <w:rPr>
          <w:sz w:val="24"/>
          <w:szCs w:val="24"/>
          <w:lang w:val="uz-Cyrl-UZ" w:eastAsia="zh-CN"/>
        </w:rPr>
      </w:pPr>
    </w:p>
    <w:p>
      <w:pPr>
        <w:pStyle w:val="2"/>
        <w:ind w:firstLine="448" w:firstLineChars="200"/>
        <w:rPr>
          <w:sz w:val="24"/>
          <w:szCs w:val="24"/>
          <w:lang w:eastAsia="zh-CN"/>
        </w:rPr>
      </w:pPr>
      <w:r>
        <w:rPr>
          <w:rFonts w:hint="eastAsia"/>
          <w:spacing w:val="-8"/>
          <w:sz w:val="24"/>
          <w:szCs w:val="24"/>
          <w:lang w:eastAsia="zh-CN"/>
        </w:rPr>
        <w:t>通识教育课程包括通识教育核心课程和专项教育课程，具体学分要求及课程设置参见学生所在年级数学与应用数学专业培养方案。</w:t>
      </w:r>
    </w:p>
    <w:p>
      <w:pPr>
        <w:ind w:left="684"/>
        <w:rPr>
          <w:rFonts w:ascii="宋体" w:hAnsi="宋体" w:eastAsia="宋体"/>
          <w:b/>
        </w:rPr>
      </w:pPr>
    </w:p>
    <w:p>
      <w:pPr>
        <w:ind w:left="684"/>
        <w:rPr>
          <w:rFonts w:ascii="宋体" w:hAnsi="宋体" w:eastAsia="宋体"/>
          <w:b/>
        </w:rPr>
      </w:pPr>
      <w:r>
        <w:rPr>
          <w:rFonts w:ascii="宋体" w:hAnsi="宋体" w:eastAsia="宋体"/>
          <w:b/>
        </w:rPr>
        <w:t>（二）专业培养课程</w:t>
      </w:r>
      <w:r>
        <w:rPr>
          <w:rFonts w:ascii="宋体" w:hAnsi="宋体" w:eastAsia="宋体"/>
          <w:bCs/>
        </w:rPr>
        <w:t>（</w:t>
      </w:r>
      <w:r>
        <w:rPr>
          <w:rFonts w:hint="eastAsia" w:ascii="宋体" w:hAnsi="宋体" w:eastAsia="宋体"/>
          <w:bCs/>
          <w:lang w:val="en-US" w:eastAsia="zh-CN"/>
        </w:rPr>
        <w:t>86</w:t>
      </w:r>
      <w:r>
        <w:rPr>
          <w:rFonts w:ascii="宋体" w:hAnsi="宋体" w:eastAsia="宋体"/>
          <w:bCs/>
        </w:rPr>
        <w:t>学分）</w:t>
      </w:r>
    </w:p>
    <w:p>
      <w:pPr>
        <w:pStyle w:val="2"/>
        <w:spacing w:before="9"/>
        <w:rPr>
          <w:sz w:val="24"/>
          <w:szCs w:val="24"/>
          <w:lang w:eastAsia="zh-CN"/>
        </w:rPr>
      </w:pPr>
    </w:p>
    <w:p>
      <w:pPr>
        <w:pStyle w:val="2"/>
        <w:ind w:firstLine="416" w:firstLineChars="200"/>
        <w:rPr>
          <w:spacing w:val="-16"/>
          <w:sz w:val="24"/>
          <w:szCs w:val="24"/>
          <w:lang w:eastAsia="zh-CN"/>
        </w:rPr>
      </w:pPr>
      <w:r>
        <w:rPr>
          <w:rFonts w:hint="eastAsia"/>
          <w:spacing w:val="-16"/>
          <w:sz w:val="24"/>
          <w:szCs w:val="24"/>
          <w:lang w:eastAsia="zh-CN"/>
        </w:rPr>
        <w:t>专业培养课程包括专业必修课程、专业进阶课程和专业选修课程。</w:t>
      </w:r>
    </w:p>
    <w:p>
      <w:pPr>
        <w:pStyle w:val="2"/>
        <w:ind w:left="681"/>
        <w:rPr>
          <w:spacing w:val="-16"/>
          <w:sz w:val="24"/>
          <w:szCs w:val="24"/>
          <w:lang w:eastAsia="zh-CN"/>
        </w:rPr>
      </w:pPr>
    </w:p>
    <w:p>
      <w:pPr>
        <w:pStyle w:val="11"/>
        <w:numPr>
          <w:ilvl w:val="0"/>
          <w:numId w:val="0"/>
        </w:numPr>
        <w:tabs>
          <w:tab w:val="left" w:pos="1056"/>
        </w:tabs>
        <w:ind w:firstLine="702" w:firstLineChars="300"/>
        <w:rPr>
          <w:sz w:val="24"/>
          <w:szCs w:val="24"/>
          <w:lang w:eastAsia="zh-CN"/>
        </w:rPr>
      </w:pPr>
      <w:r>
        <w:rPr>
          <w:rFonts w:hint="eastAsia"/>
          <w:spacing w:val="-3"/>
          <w:sz w:val="24"/>
          <w:szCs w:val="24"/>
          <w:lang w:val="en-US" w:eastAsia="zh-CN"/>
        </w:rPr>
        <w:t>1.</w:t>
      </w:r>
      <w:r>
        <w:rPr>
          <w:rFonts w:hint="eastAsia"/>
          <w:spacing w:val="-3"/>
          <w:sz w:val="24"/>
          <w:szCs w:val="24"/>
          <w:lang w:eastAsia="zh-CN"/>
        </w:rPr>
        <w:t>专业必修课程（38学分）</w:t>
      </w:r>
      <w:r>
        <w:rPr>
          <w:spacing w:val="-3"/>
          <w:sz w:val="24"/>
          <w:szCs w:val="24"/>
          <w:lang w:eastAsia="zh-CN"/>
        </w:rPr>
        <w:t>，课程设置如下：</w:t>
      </w:r>
    </w:p>
    <w:p>
      <w:pPr>
        <w:pStyle w:val="2"/>
        <w:spacing w:before="4"/>
        <w:rPr>
          <w:sz w:val="10"/>
          <w:lang w:eastAsia="zh-CN"/>
        </w:rPr>
      </w:pPr>
    </w:p>
    <w:tbl>
      <w:tblPr>
        <w:tblStyle w:val="7"/>
        <w:tblW w:w="8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625"/>
        <w:gridCol w:w="1320"/>
        <w:gridCol w:w="615"/>
        <w:gridCol w:w="825"/>
        <w:gridCol w:w="70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85" w:type="dxa"/>
            <w:tcBorders>
              <w:top w:val="single" w:color="000000" w:sz="8" w:space="0"/>
              <w:left w:val="single" w:color="000000" w:sz="8" w:space="0"/>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2625" w:type="dxa"/>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课程名称</w:t>
            </w:r>
          </w:p>
        </w:tc>
        <w:tc>
          <w:tcPr>
            <w:tcW w:w="13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课程代码</w:t>
            </w:r>
          </w:p>
        </w:tc>
        <w:tc>
          <w:tcPr>
            <w:tcW w:w="6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学分</w:t>
            </w:r>
          </w:p>
        </w:tc>
        <w:tc>
          <w:tcPr>
            <w:tcW w:w="8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周学时</w:t>
            </w:r>
          </w:p>
        </w:tc>
        <w:tc>
          <w:tcPr>
            <w:tcW w:w="7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开课</w:t>
            </w:r>
            <w:r>
              <w:rPr>
                <w:rFonts w:hint="eastAsia" w:ascii="黑体" w:hAnsi="宋体" w:eastAsia="黑体" w:cs="黑体"/>
                <w:i w:val="0"/>
                <w:iCs w:val="0"/>
                <w:color w:val="000000"/>
                <w:kern w:val="0"/>
                <w:sz w:val="18"/>
                <w:szCs w:val="18"/>
                <w:u w:val="none"/>
                <w:lang w:val="en-US" w:eastAsia="zh-CN" w:bidi="ar"/>
              </w:rPr>
              <w:br w:type="textWrapping"/>
            </w:r>
            <w:r>
              <w:rPr>
                <w:rFonts w:hint="eastAsia" w:ascii="黑体" w:hAnsi="宋体" w:eastAsia="黑体" w:cs="黑体"/>
                <w:i w:val="0"/>
                <w:iCs w:val="0"/>
                <w:color w:val="000000"/>
                <w:kern w:val="0"/>
                <w:sz w:val="18"/>
                <w:szCs w:val="18"/>
                <w:u w:val="none"/>
                <w:lang w:val="en-US" w:eastAsia="zh-CN" w:bidi="ar"/>
              </w:rPr>
              <w:t>学期</w:t>
            </w:r>
          </w:p>
        </w:tc>
        <w:tc>
          <w:tcPr>
            <w:tcW w:w="124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数学分析I（英才班）</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MATH130154</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5+2</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1</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高等代数I</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MATH120011</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1</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经典数学思想I</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MATH130152</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2+1</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1</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数学分析II（英才班）</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MATH130155</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r>
              <w:rPr>
                <w:rFonts w:hint="eastAsia" w:ascii="宋体" w:hAnsi="宋体" w:eastAsia="宋体" w:cs="宋体"/>
                <w:i w:val="0"/>
                <w:iCs w:val="0"/>
                <w:color w:val="000000"/>
                <w:kern w:val="0"/>
                <w:sz w:val="20"/>
                <w:szCs w:val="20"/>
                <w:u w:val="none"/>
                <w:lang w:val="en-US" w:eastAsia="zh-CN" w:bidi="ar"/>
              </w:rPr>
              <w:t>+2</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高等代数II</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MATH130002</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经典数学思想II</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MATH130156</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2+1</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2</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几何拓扑选讲</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MATH130113</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抽象代数</w:t>
            </w:r>
          </w:p>
        </w:tc>
        <w:tc>
          <w:tcPr>
            <w:tcW w:w="132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MATH130005</w:t>
            </w:r>
          </w:p>
        </w:tc>
        <w:tc>
          <w:tcPr>
            <w:tcW w:w="61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1245" w:type="dxa"/>
            <w:tcBorders>
              <w:top w:val="nil"/>
              <w:left w:val="nil"/>
              <w:bottom w:val="nil"/>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毕业论文（含专题讨论）</w:t>
            </w:r>
          </w:p>
        </w:tc>
        <w:tc>
          <w:tcPr>
            <w:tcW w:w="132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MATH130015</w:t>
            </w:r>
          </w:p>
        </w:tc>
        <w:tc>
          <w:tcPr>
            <w:tcW w:w="6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8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8</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bl>
    <w:p>
      <w:pPr>
        <w:pStyle w:val="11"/>
        <w:numPr>
          <w:ilvl w:val="0"/>
          <w:numId w:val="0"/>
        </w:numPr>
        <w:tabs>
          <w:tab w:val="left" w:pos="1056"/>
        </w:tabs>
        <w:spacing w:before="132"/>
        <w:ind w:firstLine="660" w:firstLineChars="300"/>
        <w:rPr>
          <w:spacing w:val="-10"/>
          <w:sz w:val="24"/>
          <w:szCs w:val="24"/>
          <w:lang w:eastAsia="zh-CN"/>
        </w:rPr>
      </w:pPr>
      <w:r>
        <w:rPr>
          <w:rFonts w:hint="eastAsia"/>
          <w:spacing w:val="-10"/>
          <w:sz w:val="24"/>
          <w:szCs w:val="24"/>
          <w:lang w:eastAsia="zh-CN"/>
        </w:rPr>
        <w:t>2.专业进阶课程(48</w:t>
      </w:r>
      <w:r>
        <w:rPr>
          <w:rFonts w:hint="eastAsia"/>
          <w:spacing w:val="-10"/>
          <w:sz w:val="24"/>
          <w:szCs w:val="24"/>
          <w:lang w:val="en-US" w:eastAsia="zh-CN"/>
        </w:rPr>
        <w:t>学</w:t>
      </w:r>
      <w:r>
        <w:rPr>
          <w:rFonts w:hint="eastAsia"/>
          <w:spacing w:val="-10"/>
          <w:sz w:val="24"/>
          <w:szCs w:val="24"/>
          <w:lang w:eastAsia="zh-CN"/>
        </w:rPr>
        <w:t>分）</w:t>
      </w:r>
      <w:r>
        <w:rPr>
          <w:spacing w:val="-3"/>
          <w:sz w:val="24"/>
          <w:szCs w:val="24"/>
          <w:lang w:eastAsia="zh-CN"/>
        </w:rPr>
        <w:t>，课程设置如下：</w:t>
      </w:r>
    </w:p>
    <w:tbl>
      <w:tblPr>
        <w:tblStyle w:val="7"/>
        <w:tblW w:w="8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625"/>
        <w:gridCol w:w="1320"/>
        <w:gridCol w:w="615"/>
        <w:gridCol w:w="825"/>
        <w:gridCol w:w="70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85" w:type="dxa"/>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2625"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课程名称</w:t>
            </w:r>
          </w:p>
        </w:tc>
        <w:tc>
          <w:tcPr>
            <w:tcW w:w="132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课程代码</w:t>
            </w:r>
          </w:p>
        </w:tc>
        <w:tc>
          <w:tcPr>
            <w:tcW w:w="61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学分</w:t>
            </w:r>
          </w:p>
        </w:tc>
        <w:tc>
          <w:tcPr>
            <w:tcW w:w="82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周学时</w:t>
            </w:r>
          </w:p>
        </w:tc>
        <w:tc>
          <w:tcPr>
            <w:tcW w:w="70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开课</w:t>
            </w:r>
            <w:r>
              <w:rPr>
                <w:rFonts w:hint="eastAsia" w:ascii="黑体" w:hAnsi="宋体" w:eastAsia="黑体" w:cs="黑体"/>
                <w:i w:val="0"/>
                <w:iCs w:val="0"/>
                <w:color w:val="000000"/>
                <w:kern w:val="0"/>
                <w:sz w:val="18"/>
                <w:szCs w:val="18"/>
                <w:u w:val="none"/>
                <w:lang w:val="en-US" w:eastAsia="zh-CN" w:bidi="ar"/>
              </w:rPr>
              <w:br w:type="textWrapping"/>
            </w:r>
            <w:r>
              <w:rPr>
                <w:rFonts w:hint="eastAsia" w:ascii="黑体" w:hAnsi="宋体" w:eastAsia="黑体" w:cs="黑体"/>
                <w:i w:val="0"/>
                <w:iCs w:val="0"/>
                <w:color w:val="000000"/>
                <w:kern w:val="0"/>
                <w:sz w:val="18"/>
                <w:szCs w:val="18"/>
                <w:u w:val="none"/>
                <w:lang w:val="en-US" w:eastAsia="zh-CN" w:bidi="ar"/>
              </w:rPr>
              <w:t>学期</w:t>
            </w:r>
          </w:p>
        </w:tc>
        <w:tc>
          <w:tcPr>
            <w:tcW w:w="1245"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分析系列（共5门）</w:t>
            </w:r>
          </w:p>
        </w:tc>
        <w:tc>
          <w:tcPr>
            <w:tcW w:w="262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常微分方程</w:t>
            </w:r>
          </w:p>
        </w:tc>
        <w:tc>
          <w:tcPr>
            <w:tcW w:w="1320"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MATH130004</w:t>
            </w:r>
          </w:p>
        </w:tc>
        <w:tc>
          <w:tcPr>
            <w:tcW w:w="61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1245" w:type="dxa"/>
            <w:tcBorders>
              <w:top w:val="single" w:color="000000" w:sz="8"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复变函数</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MATH130006</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1245" w:type="dxa"/>
            <w:vMerge w:val="restar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复变函数(H)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MATH130006h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vMerge w:val="continue"/>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实变函数</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MATH130007</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vMerge w:val="restar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实分析(H)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MATH130007</w:t>
            </w:r>
            <w:r>
              <w:rPr>
                <w:rFonts w:hint="eastAsia" w:ascii="宋体" w:hAnsi="宋体" w:eastAsia="宋体" w:cs="宋体"/>
                <w:i w:val="0"/>
                <w:iCs w:val="0"/>
                <w:color w:val="000000"/>
                <w:kern w:val="0"/>
                <w:sz w:val="20"/>
                <w:szCs w:val="20"/>
                <w:u w:val="none"/>
                <w:lang w:val="en-US" w:eastAsia="zh-CN" w:bidi="ar"/>
              </w:rPr>
              <w:t>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vMerge w:val="continue"/>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泛函分析</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MATH130011</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restar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泛函分析(H)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MATH130011h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 xml:space="preserve">4+2  </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continue"/>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Fourier分析</w:t>
            </w:r>
          </w:p>
        </w:tc>
        <w:tc>
          <w:tcPr>
            <w:tcW w:w="1320"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MATH130052</w:t>
            </w:r>
          </w:p>
        </w:tc>
        <w:tc>
          <w:tcPr>
            <w:tcW w:w="61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2"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几何与拓扑系列（共5门）</w:t>
            </w:r>
          </w:p>
        </w:tc>
        <w:tc>
          <w:tcPr>
            <w:tcW w:w="262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微分几何</w:t>
            </w:r>
          </w:p>
        </w:tc>
        <w:tc>
          <w:tcPr>
            <w:tcW w:w="1320"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MATH130013</w:t>
            </w:r>
          </w:p>
        </w:tc>
        <w:tc>
          <w:tcPr>
            <w:tcW w:w="61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8"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vMerge w:val="restart"/>
            <w:tcBorders>
              <w:top w:val="single" w:color="000000" w:sz="8"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微分流形(H)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MATH130017h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continue"/>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拓扑学Ⅱ</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MATH130112</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restar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代数拓扑(H)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MATH130112h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continue"/>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多复变函数论(H)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MATH130041h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代数拓扑与微分形式(H)</w:t>
            </w:r>
          </w:p>
        </w:tc>
        <w:tc>
          <w:tcPr>
            <w:tcW w:w="13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MATH130144h</w:t>
            </w:r>
          </w:p>
        </w:tc>
        <w:tc>
          <w:tcPr>
            <w:tcW w:w="6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2"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2"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黎曼几何初步(H)</w:t>
            </w:r>
          </w:p>
        </w:tc>
        <w:tc>
          <w:tcPr>
            <w:tcW w:w="1320"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MATH130145h</w:t>
            </w:r>
          </w:p>
        </w:tc>
        <w:tc>
          <w:tcPr>
            <w:tcW w:w="61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2"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代数与数论系列（共5门）</w:t>
            </w:r>
          </w:p>
        </w:tc>
        <w:tc>
          <w:tcPr>
            <w:tcW w:w="26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现代代数学I(H)</w:t>
            </w:r>
          </w:p>
        </w:tc>
        <w:tc>
          <w:tcPr>
            <w:tcW w:w="1320"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MATH130140h</w:t>
            </w:r>
          </w:p>
        </w:tc>
        <w:tc>
          <w:tcPr>
            <w:tcW w:w="61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tcBorders>
              <w:top w:val="single" w:color="000000" w:sz="8"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现代代数学II(H)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MATH130143h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抽象代数续论(H)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MATH130068h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代数数论初步</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MATH130131</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解析数论</w:t>
            </w:r>
          </w:p>
        </w:tc>
        <w:tc>
          <w:tcPr>
            <w:tcW w:w="1320"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MATH130133</w:t>
            </w:r>
          </w:p>
        </w:tc>
        <w:tc>
          <w:tcPr>
            <w:tcW w:w="61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应用数学系列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（共5门）</w:t>
            </w:r>
          </w:p>
        </w:tc>
        <w:tc>
          <w:tcPr>
            <w:tcW w:w="26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数学模型</w:t>
            </w:r>
          </w:p>
        </w:tc>
        <w:tc>
          <w:tcPr>
            <w:tcW w:w="1320"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MATH130008</w:t>
            </w:r>
          </w:p>
        </w:tc>
        <w:tc>
          <w:tcPr>
            <w:tcW w:w="61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1245" w:type="dxa"/>
            <w:tcBorders>
              <w:top w:val="single" w:color="000000" w:sz="8"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数理方程（H）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MATH130012h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 xml:space="preserve">4+2  </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restart"/>
            <w:tcBorders>
              <w:top w:val="single" w:color="000000" w:sz="2" w:space="0"/>
              <w:left w:val="single" w:color="000000" w:sz="4"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数理方程</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MATH130012</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vMerge w:val="continue"/>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数学控制论(H）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MATH130164h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3+2</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数值代数与优化(H）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MATH130165h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现代偏微分方程</w:t>
            </w:r>
          </w:p>
        </w:tc>
        <w:tc>
          <w:tcPr>
            <w:tcW w:w="1320"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MATH130121</w:t>
            </w:r>
          </w:p>
        </w:tc>
        <w:tc>
          <w:tcPr>
            <w:tcW w:w="61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概率与统计系列（共3门）</w:t>
            </w:r>
          </w:p>
        </w:tc>
        <w:tc>
          <w:tcPr>
            <w:tcW w:w="26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w:t>
            </w:r>
          </w:p>
        </w:tc>
        <w:tc>
          <w:tcPr>
            <w:tcW w:w="1320"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MATH130009</w:t>
            </w:r>
          </w:p>
        </w:tc>
        <w:tc>
          <w:tcPr>
            <w:tcW w:w="61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3+1</w:t>
            </w:r>
          </w:p>
        </w:tc>
        <w:tc>
          <w:tcPr>
            <w:tcW w:w="70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restart"/>
            <w:tcBorders>
              <w:top w:val="single" w:color="000000" w:sz="8" w:space="0"/>
              <w:left w:val="single" w:color="000000" w:sz="4" w:space="0"/>
              <w:bottom w:val="single" w:color="000000" w:sz="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概率论(H）</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MATH130009h</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4+2</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1245" w:type="dxa"/>
            <w:vMerge w:val="continue"/>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数理统计</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MATH130060</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 xml:space="preserve">3 </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6</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随机过程</w:t>
            </w:r>
          </w:p>
        </w:tc>
        <w:tc>
          <w:tcPr>
            <w:tcW w:w="1320"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MATH130044</w:t>
            </w:r>
          </w:p>
        </w:tc>
        <w:tc>
          <w:tcPr>
            <w:tcW w:w="61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restart"/>
            <w:tcBorders>
              <w:top w:val="single" w:color="000000" w:sz="8" w:space="0"/>
              <w:left w:val="single" w:color="000000" w:sz="8"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数学物理系列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（共3门）</w:t>
            </w:r>
          </w:p>
        </w:tc>
        <w:tc>
          <w:tcPr>
            <w:tcW w:w="26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经典物理选讲</w:t>
            </w:r>
          </w:p>
        </w:tc>
        <w:tc>
          <w:tcPr>
            <w:tcW w:w="1320"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MATH130166</w:t>
            </w:r>
          </w:p>
        </w:tc>
        <w:tc>
          <w:tcPr>
            <w:tcW w:w="61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8"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8"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2"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数学广义相对论</w:t>
            </w:r>
          </w:p>
        </w:tc>
        <w:tc>
          <w:tcPr>
            <w:tcW w:w="13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MATH130170</w:t>
            </w:r>
          </w:p>
        </w:tc>
        <w:tc>
          <w:tcPr>
            <w:tcW w:w="61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82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3</w:t>
            </w:r>
          </w:p>
        </w:tc>
        <w:tc>
          <w:tcPr>
            <w:tcW w:w="70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2"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vMerge w:val="continue"/>
            <w:tcBorders>
              <w:top w:val="single" w:color="000000" w:sz="2"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量子力学I</w:t>
            </w:r>
          </w:p>
        </w:tc>
        <w:tc>
          <w:tcPr>
            <w:tcW w:w="1320"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PHYS130008</w:t>
            </w:r>
          </w:p>
        </w:tc>
        <w:tc>
          <w:tcPr>
            <w:tcW w:w="61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5</w:t>
            </w:r>
          </w:p>
        </w:tc>
        <w:tc>
          <w:tcPr>
            <w:tcW w:w="705" w:type="dxa"/>
            <w:tcBorders>
              <w:top w:val="single" w:color="000000" w:sz="2"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春秋</w:t>
            </w:r>
          </w:p>
        </w:tc>
        <w:tc>
          <w:tcPr>
            <w:tcW w:w="1245" w:type="dxa"/>
            <w:tcBorders>
              <w:top w:val="single" w:color="000000" w:sz="2" w:space="0"/>
              <w:left w:val="single" w:color="000000" w:sz="4" w:space="0"/>
              <w:bottom w:val="single" w:color="000000" w:sz="8" w:space="0"/>
              <w:right w:val="single" w:color="000000" w:sz="8" w:space="0"/>
            </w:tcBorders>
            <w:shd w:val="clear" w:color="auto" w:fill="auto"/>
            <w:vAlign w:val="center"/>
          </w:tcPr>
          <w:p>
            <w:pPr>
              <w:jc w:val="center"/>
              <w:rPr>
                <w:rFonts w:hint="default" w:ascii="楷体_GB2312" w:hAnsi="宋体" w:eastAsia="楷体_GB2312" w:cs="楷体_GB2312"/>
                <w:i w:val="0"/>
                <w:iCs w:val="0"/>
                <w:color w:val="000000"/>
                <w:sz w:val="18"/>
                <w:szCs w:val="18"/>
                <w:u w:val="none"/>
              </w:rPr>
            </w:pPr>
          </w:p>
        </w:tc>
      </w:tr>
    </w:tbl>
    <w:p>
      <w:pPr>
        <w:rPr>
          <w:rFonts w:hint="eastAsia" w:ascii="宋体" w:hAnsi="宋体" w:eastAsia="宋体"/>
          <w:b w:val="0"/>
          <w:bCs/>
          <w:sz w:val="18"/>
          <w:szCs w:val="18"/>
        </w:rPr>
      </w:pPr>
      <w:r>
        <w:rPr>
          <w:rFonts w:hint="eastAsia" w:ascii="宋体" w:hAnsi="宋体" w:eastAsia="宋体"/>
          <w:b w:val="0"/>
          <w:bCs/>
          <w:sz w:val="18"/>
          <w:szCs w:val="18"/>
        </w:rPr>
        <w:t>注：常微分方程MATH130004、复变函数MATH130006、微分几何MATH130013、数学模型MATH130008课程</w:t>
      </w:r>
    </w:p>
    <w:p>
      <w:pPr>
        <w:rPr>
          <w:rFonts w:ascii="宋体" w:hAnsi="宋体" w:eastAsia="宋体"/>
          <w:b w:val="0"/>
          <w:bCs/>
          <w:sz w:val="18"/>
          <w:szCs w:val="18"/>
        </w:rPr>
      </w:pPr>
      <w:r>
        <w:rPr>
          <w:rFonts w:hint="eastAsia" w:ascii="宋体" w:hAnsi="宋体" w:eastAsia="宋体"/>
          <w:b w:val="0"/>
          <w:bCs/>
          <w:sz w:val="18"/>
          <w:szCs w:val="18"/>
        </w:rPr>
        <w:t>必须修读为英才班学生单独开设课程。</w:t>
      </w:r>
    </w:p>
    <w:p>
      <w:pPr>
        <w:ind w:left="684"/>
        <w:rPr>
          <w:rFonts w:ascii="宋体" w:hAnsi="宋体" w:eastAsia="宋体"/>
          <w:b/>
        </w:rPr>
      </w:pPr>
    </w:p>
    <w:p>
      <w:pPr>
        <w:ind w:left="684"/>
        <w:rPr>
          <w:rFonts w:ascii="宋体" w:hAnsi="宋体" w:eastAsia="宋体"/>
          <w:b/>
        </w:rPr>
      </w:pPr>
      <w:r>
        <w:rPr>
          <w:rFonts w:hint="eastAsia" w:ascii="宋体" w:hAnsi="宋体" w:eastAsia="宋体"/>
          <w:b/>
        </w:rPr>
        <w:t>(三)专业选修课程（14学分）</w:t>
      </w:r>
    </w:p>
    <w:p>
      <w:pPr>
        <w:pStyle w:val="2"/>
        <w:spacing w:before="61" w:line="360" w:lineRule="exact"/>
        <w:ind w:right="357" w:firstLine="436" w:firstLineChars="200"/>
        <w:jc w:val="both"/>
        <w:rPr>
          <w:rFonts w:hint="eastAsia"/>
          <w:spacing w:val="-11"/>
          <w:sz w:val="24"/>
          <w:szCs w:val="24"/>
          <w:lang w:val="en-US" w:eastAsia="zh-CN"/>
        </w:rPr>
      </w:pPr>
      <w:r>
        <w:rPr>
          <w:rFonts w:hint="eastAsia"/>
          <w:spacing w:val="-11"/>
          <w:sz w:val="24"/>
          <w:szCs w:val="24"/>
          <w:lang w:val="en-US" w:eastAsia="zh-CN"/>
        </w:rPr>
        <w:t>英才班学生可在数学与应用数学培养方案中的专业进阶课程列表中选修专业选修课程学分。以下课程为英才班专设课程。</w:t>
      </w:r>
    </w:p>
    <w:tbl>
      <w:tblPr>
        <w:tblStyle w:val="7"/>
        <w:tblW w:w="8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625"/>
        <w:gridCol w:w="1320"/>
        <w:gridCol w:w="615"/>
        <w:gridCol w:w="825"/>
        <w:gridCol w:w="70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85" w:type="dxa"/>
            <w:tcBorders>
              <w:top w:val="single" w:color="000000" w:sz="8" w:space="0"/>
              <w:left w:val="single" w:color="000000" w:sz="8" w:space="0"/>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2625" w:type="dxa"/>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课程名称</w:t>
            </w:r>
          </w:p>
        </w:tc>
        <w:tc>
          <w:tcPr>
            <w:tcW w:w="13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课程代码</w:t>
            </w:r>
          </w:p>
        </w:tc>
        <w:tc>
          <w:tcPr>
            <w:tcW w:w="6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学分</w:t>
            </w:r>
          </w:p>
        </w:tc>
        <w:tc>
          <w:tcPr>
            <w:tcW w:w="8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周学时</w:t>
            </w:r>
          </w:p>
        </w:tc>
        <w:tc>
          <w:tcPr>
            <w:tcW w:w="7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开课</w:t>
            </w:r>
            <w:r>
              <w:rPr>
                <w:rFonts w:hint="eastAsia" w:ascii="黑体" w:hAnsi="宋体" w:eastAsia="黑体" w:cs="黑体"/>
                <w:i w:val="0"/>
                <w:iCs w:val="0"/>
                <w:color w:val="000000"/>
                <w:kern w:val="0"/>
                <w:sz w:val="18"/>
                <w:szCs w:val="18"/>
                <w:u w:val="none"/>
                <w:lang w:val="en-US" w:eastAsia="zh-CN" w:bidi="ar"/>
              </w:rPr>
              <w:br w:type="textWrapping"/>
            </w:r>
            <w:r>
              <w:rPr>
                <w:rFonts w:hint="eastAsia" w:ascii="黑体" w:hAnsi="宋体" w:eastAsia="黑体" w:cs="黑体"/>
                <w:i w:val="0"/>
                <w:iCs w:val="0"/>
                <w:color w:val="000000"/>
                <w:kern w:val="0"/>
                <w:sz w:val="18"/>
                <w:szCs w:val="18"/>
                <w:u w:val="none"/>
                <w:lang w:val="en-US" w:eastAsia="zh-CN" w:bidi="ar"/>
              </w:rPr>
              <w:t>学期</w:t>
            </w:r>
          </w:p>
        </w:tc>
        <w:tc>
          <w:tcPr>
            <w:tcW w:w="124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 w:type="dxa"/>
            <w:tcBorders>
              <w:top w:val="single" w:color="000000" w:sz="4" w:space="0"/>
              <w:left w:val="single" w:color="000000" w:sz="8" w:space="0"/>
              <w:bottom w:val="nil"/>
              <w:right w:val="nil"/>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26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独立学习I</w:t>
            </w:r>
          </w:p>
        </w:tc>
        <w:tc>
          <w:tcPr>
            <w:tcW w:w="13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MATH130162</w:t>
            </w:r>
          </w:p>
        </w:tc>
        <w:tc>
          <w:tcPr>
            <w:tcW w:w="6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5-8</w:t>
            </w:r>
          </w:p>
        </w:tc>
        <w:tc>
          <w:tcPr>
            <w:tcW w:w="1245" w:type="dxa"/>
            <w:tcBorders>
              <w:top w:val="single" w:color="000000" w:sz="4" w:space="0"/>
              <w:left w:val="single" w:color="000000" w:sz="4" w:space="0"/>
              <w:bottom w:val="nil"/>
              <w:right w:val="single" w:color="000000" w:sz="8" w:space="0"/>
            </w:tcBorders>
            <w:shd w:val="clear" w:color="auto" w:fill="auto"/>
            <w:vAlign w:val="center"/>
          </w:tcPr>
          <w:p>
            <w:pPr>
              <w:jc w:val="center"/>
              <w:rPr>
                <w:rFonts w:hint="eastAsia"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5" w:type="dxa"/>
            <w:tcBorders>
              <w:top w:val="nil"/>
              <w:left w:val="single" w:color="000000" w:sz="8" w:space="0"/>
              <w:bottom w:val="single" w:color="000000" w:sz="8" w:space="0"/>
              <w:right w:val="nil"/>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26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独立学习II</w:t>
            </w:r>
          </w:p>
        </w:tc>
        <w:tc>
          <w:tcPr>
            <w:tcW w:w="1320" w:type="dxa"/>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MATH130163</w:t>
            </w:r>
          </w:p>
        </w:tc>
        <w:tc>
          <w:tcPr>
            <w:tcW w:w="615" w:type="dxa"/>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825" w:type="dxa"/>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18"/>
                <w:szCs w:val="18"/>
                <w:u w:val="none"/>
              </w:rPr>
            </w:pPr>
            <w:r>
              <w:rPr>
                <w:rFonts w:hint="default" w:ascii="楷体_GB2312" w:hAnsi="宋体" w:eastAsia="楷体_GB2312" w:cs="楷体_GB2312"/>
                <w:i w:val="0"/>
                <w:iCs w:val="0"/>
                <w:color w:val="000000"/>
                <w:kern w:val="0"/>
                <w:sz w:val="18"/>
                <w:szCs w:val="18"/>
                <w:u w:val="none"/>
                <w:lang w:val="en-US" w:eastAsia="zh-CN" w:bidi="ar"/>
              </w:rPr>
              <w:t>4</w:t>
            </w:r>
          </w:p>
        </w:tc>
        <w:tc>
          <w:tcPr>
            <w:tcW w:w="705" w:type="dxa"/>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5-8</w:t>
            </w:r>
          </w:p>
        </w:tc>
        <w:tc>
          <w:tcPr>
            <w:tcW w:w="1245" w:type="dxa"/>
            <w:tcBorders>
              <w:top w:val="nil"/>
              <w:left w:val="single" w:color="000000" w:sz="4"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18"/>
                <w:szCs w:val="18"/>
                <w:u w:val="none"/>
              </w:rPr>
            </w:pPr>
          </w:p>
        </w:tc>
      </w:tr>
    </w:tbl>
    <w:p>
      <w:pPr>
        <w:pStyle w:val="2"/>
        <w:spacing w:before="61" w:line="360" w:lineRule="exact"/>
        <w:ind w:right="357"/>
        <w:jc w:val="both"/>
        <w:rPr>
          <w:rFonts w:hint="default"/>
          <w:spacing w:val="-11"/>
          <w:sz w:val="18"/>
          <w:szCs w:val="18"/>
          <w:lang w:val="en-US" w:eastAsia="zh-CN"/>
        </w:rPr>
      </w:pPr>
      <w:r>
        <w:rPr>
          <w:rFonts w:hint="default"/>
          <w:spacing w:val="-11"/>
          <w:sz w:val="18"/>
          <w:szCs w:val="18"/>
          <w:lang w:val="en-US" w:eastAsia="zh-CN"/>
        </w:rPr>
        <w:t>注：独立学习在第五、六、七、八这四个学期中选两次。本课程只向英才班学生开放，以小论文为期末考核要求，成绩只计P（通过）与NP（不通过）。</w:t>
      </w:r>
    </w:p>
    <w:p>
      <w:pPr>
        <w:rPr>
          <w:rFonts w:ascii="宋体" w:hAnsi="宋体" w:eastAsia="宋体" w:cs="宋体"/>
          <w:spacing w:val="-3"/>
          <w:lang w:val="en-US"/>
        </w:rPr>
      </w:pPr>
      <w:bookmarkStart w:id="0" w:name="_GoBack"/>
      <w:bookmarkEnd w:id="0"/>
    </w:p>
    <w:sectPr>
      <w:pgSz w:w="12240" w:h="15840"/>
      <w:pgMar w:top="1440" w:right="1440" w:bottom="1440" w:left="144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YTVmZGRiNDdjZDBkMDkwMjZjN2I3NmZmYTk3MWIifQ=="/>
  </w:docVars>
  <w:rsids>
    <w:rsidRoot w:val="00172A27"/>
    <w:rsid w:val="000659C9"/>
    <w:rsid w:val="00086241"/>
    <w:rsid w:val="000D35B5"/>
    <w:rsid w:val="00184632"/>
    <w:rsid w:val="00224DE2"/>
    <w:rsid w:val="004319E7"/>
    <w:rsid w:val="004A2219"/>
    <w:rsid w:val="0053097E"/>
    <w:rsid w:val="005A2E53"/>
    <w:rsid w:val="00615D12"/>
    <w:rsid w:val="00637176"/>
    <w:rsid w:val="006C4372"/>
    <w:rsid w:val="006C44D5"/>
    <w:rsid w:val="00865434"/>
    <w:rsid w:val="008C7E21"/>
    <w:rsid w:val="00A9610B"/>
    <w:rsid w:val="00AC09A4"/>
    <w:rsid w:val="00B36FA5"/>
    <w:rsid w:val="00B51F3E"/>
    <w:rsid w:val="00B57510"/>
    <w:rsid w:val="00B64A29"/>
    <w:rsid w:val="00B97B12"/>
    <w:rsid w:val="00BA22C8"/>
    <w:rsid w:val="00C32C3A"/>
    <w:rsid w:val="00DA6480"/>
    <w:rsid w:val="00F318C4"/>
    <w:rsid w:val="00FD5FFC"/>
    <w:rsid w:val="01DD1E9F"/>
    <w:rsid w:val="05B83626"/>
    <w:rsid w:val="05EE593A"/>
    <w:rsid w:val="06217EA9"/>
    <w:rsid w:val="09077E27"/>
    <w:rsid w:val="096C6A62"/>
    <w:rsid w:val="0F595A30"/>
    <w:rsid w:val="1585029C"/>
    <w:rsid w:val="19A319CE"/>
    <w:rsid w:val="27E831F1"/>
    <w:rsid w:val="281C0647"/>
    <w:rsid w:val="28AC12A5"/>
    <w:rsid w:val="2A224D19"/>
    <w:rsid w:val="308A0898"/>
    <w:rsid w:val="357C4F4F"/>
    <w:rsid w:val="360E2B65"/>
    <w:rsid w:val="3AA04FC8"/>
    <w:rsid w:val="4AA37B39"/>
    <w:rsid w:val="4FE80427"/>
    <w:rsid w:val="521B4AE9"/>
    <w:rsid w:val="57822C27"/>
    <w:rsid w:val="5ADF28A0"/>
    <w:rsid w:val="5DCB7912"/>
    <w:rsid w:val="5EB14C7E"/>
    <w:rsid w:val="65293B71"/>
    <w:rsid w:val="663E419C"/>
    <w:rsid w:val="6BEA7531"/>
    <w:rsid w:val="6E2B731A"/>
    <w:rsid w:val="6F6F6B2B"/>
    <w:rsid w:val="73FF49E7"/>
    <w:rsid w:val="742C2764"/>
    <w:rsid w:val="75325C10"/>
    <w:rsid w:val="765E7699"/>
    <w:rsid w:val="7B5967C6"/>
    <w:rsid w:val="7DDA4D13"/>
  </w:rsids>
  <m:mathPr>
    <m:mathFont m:val="Cambria Math"/>
    <m:brkBin m:val="before"/>
    <m:brkBinSub m:val="--"/>
    <m:smallFrac m:val="0"/>
    <m:dispDef/>
    <m:lMargin m:val="0"/>
    <m:rMargin m:val="0"/>
    <m:defJc m:val="centerGroup"/>
    <m:wrapIndent m:val="1440"/>
    <m:intLim m:val="subSup"/>
    <m:naryLim m:val="undOvr"/>
  </m:mathPr>
  <w:doNotAutoCompressPictures/>
  <w:themeFontLang w:val="uz-Cyrl-U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uz-Cyrl-UZ"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autoSpaceDE w:val="0"/>
      <w:autoSpaceDN w:val="0"/>
    </w:pPr>
    <w:rPr>
      <w:rFonts w:ascii="宋体" w:hAnsi="宋体" w:eastAsia="宋体" w:cs="宋体"/>
      <w:sz w:val="28"/>
      <w:szCs w:val="28"/>
      <w:lang w:val="en-US"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val="en-US"/>
    </w:rPr>
  </w:style>
  <w:style w:type="character" w:styleId="9">
    <w:name w:val="Hyperlink"/>
    <w:basedOn w:val="8"/>
    <w:unhideWhenUsed/>
    <w:qFormat/>
    <w:uiPriority w:val="99"/>
    <w:rPr>
      <w:color w:val="0000FF"/>
      <w:u w:val="single"/>
    </w:rPr>
  </w:style>
  <w:style w:type="character" w:customStyle="1" w:styleId="10">
    <w:name w:val="正文文本 字符"/>
    <w:basedOn w:val="8"/>
    <w:link w:val="2"/>
    <w:qFormat/>
    <w:uiPriority w:val="1"/>
    <w:rPr>
      <w:rFonts w:ascii="宋体" w:hAnsi="宋体" w:eastAsia="宋体" w:cs="宋体"/>
      <w:sz w:val="28"/>
      <w:szCs w:val="28"/>
      <w:lang w:val="en-US" w:eastAsia="en-US"/>
    </w:rPr>
  </w:style>
  <w:style w:type="paragraph" w:styleId="11">
    <w:name w:val="List Paragraph"/>
    <w:basedOn w:val="1"/>
    <w:qFormat/>
    <w:uiPriority w:val="1"/>
    <w:pPr>
      <w:widowControl w:val="0"/>
      <w:autoSpaceDE w:val="0"/>
      <w:autoSpaceDN w:val="0"/>
      <w:ind w:left="1055" w:hanging="284"/>
    </w:pPr>
    <w:rPr>
      <w:rFonts w:ascii="宋体" w:hAnsi="宋体" w:eastAsia="宋体" w:cs="宋体"/>
      <w:sz w:val="22"/>
      <w:szCs w:val="22"/>
      <w:lang w:val="en-US" w:eastAsia="en-US"/>
    </w:rPr>
  </w:style>
  <w:style w:type="paragraph" w:customStyle="1" w:styleId="12">
    <w:name w:val="Table Paragraph"/>
    <w:basedOn w:val="1"/>
    <w:qFormat/>
    <w:uiPriority w:val="1"/>
    <w:pPr>
      <w:widowControl w:val="0"/>
      <w:autoSpaceDE w:val="0"/>
      <w:autoSpaceDN w:val="0"/>
      <w:spacing w:before="22"/>
      <w:ind w:left="899"/>
      <w:jc w:val="center"/>
    </w:pPr>
    <w:rPr>
      <w:rFonts w:ascii="宋体" w:hAnsi="宋体" w:eastAsia="宋体" w:cs="宋体"/>
      <w:sz w:val="22"/>
      <w:szCs w:val="22"/>
      <w:lang w:val="en-US" w:eastAsia="en-US"/>
    </w:rPr>
  </w:style>
  <w:style w:type="character" w:customStyle="1" w:styleId="13">
    <w:name w:val="批注框文本 字符"/>
    <w:basedOn w:val="8"/>
    <w:link w:val="3"/>
    <w:semiHidden/>
    <w:qFormat/>
    <w:uiPriority w:val="99"/>
    <w:rPr>
      <w:sz w:val="18"/>
      <w:szCs w:val="18"/>
    </w:rPr>
  </w:style>
  <w:style w:type="character" w:customStyle="1" w:styleId="14">
    <w:name w:val="页眉 字符"/>
    <w:basedOn w:val="8"/>
    <w:link w:val="5"/>
    <w:qFormat/>
    <w:uiPriority w:val="99"/>
    <w:rPr>
      <w:sz w:val="18"/>
      <w:szCs w:val="18"/>
      <w:lang w:val="uz-Cyrl-UZ"/>
    </w:rPr>
  </w:style>
  <w:style w:type="character" w:customStyle="1" w:styleId="15">
    <w:name w:val="页脚 字符"/>
    <w:basedOn w:val="8"/>
    <w:link w:val="4"/>
    <w:qFormat/>
    <w:uiPriority w:val="99"/>
    <w:rPr>
      <w:sz w:val="18"/>
      <w:szCs w:val="18"/>
      <w:lang w:val="uz-Cyrl-UZ"/>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font31"/>
    <w:basedOn w:val="8"/>
    <w:qFormat/>
    <w:uiPriority w:val="0"/>
    <w:rPr>
      <w:rFonts w:hint="eastAsia" w:ascii="宋体" w:hAnsi="宋体" w:eastAsia="宋体" w:cs="宋体"/>
      <w:b/>
      <w:bCs/>
      <w:color w:val="FF0000"/>
      <w:sz w:val="18"/>
      <w:szCs w:val="18"/>
      <w:u w:val="none"/>
    </w:rPr>
  </w:style>
  <w:style w:type="character" w:customStyle="1" w:styleId="18">
    <w:name w:val="font11"/>
    <w:basedOn w:val="8"/>
    <w:qFormat/>
    <w:uiPriority w:val="0"/>
    <w:rPr>
      <w:rFonts w:hint="eastAsia" w:ascii="宋体" w:hAnsi="宋体" w:eastAsia="宋体" w:cs="宋体"/>
      <w:color w:val="000000"/>
      <w:sz w:val="18"/>
      <w:szCs w:val="18"/>
      <w:u w:val="none"/>
    </w:rPr>
  </w:style>
  <w:style w:type="character" w:customStyle="1" w:styleId="19">
    <w:name w:val="font5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1164</Words>
  <Characters>1934</Characters>
  <Lines>13</Lines>
  <Paragraphs>3</Paragraphs>
  <TotalTime>24</TotalTime>
  <ScaleCrop>false</ScaleCrop>
  <LinksUpToDate>false</LinksUpToDate>
  <CharactersWithSpaces>1940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2020-08-31T04:48:00Z</dcterms:created>
  <dc:creator>Jun Li</dc:creator>
  <cp:lastModifiedBy>Maggie</cp:lastModifiedBy>
  <cp:lastPrinted>2020-08-31T04:57:00Z</cp:lastPrinted>
  <dcterms:modified xsi:type="dcterms:W3CDTF">2023-08-21T05:32:44Z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ABD98ED76C49430CAD501B4F1DE86569_13</vt:lpwstr>
  </property>
</Properties>
</file>